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5FB6" w14:textId="70FFE054" w:rsidR="00B03FF8" w:rsidRPr="00B03FF8" w:rsidRDefault="00B03FF8" w:rsidP="00B03FF8">
      <w:pPr>
        <w:jc w:val="center"/>
        <w:rPr>
          <w:bCs/>
          <w:szCs w:val="28"/>
        </w:rPr>
      </w:pPr>
      <w:r w:rsidRPr="00B03FF8">
        <w:rPr>
          <w:bCs/>
          <w:noProof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 wp14:anchorId="2BA19AF0" wp14:editId="4E0E1F5B">
            <wp:simplePos x="0" y="0"/>
            <wp:positionH relativeFrom="column">
              <wp:posOffset>735965</wp:posOffset>
            </wp:positionH>
            <wp:positionV relativeFrom="paragraph">
              <wp:posOffset>-109855</wp:posOffset>
            </wp:positionV>
            <wp:extent cx="733425" cy="733425"/>
            <wp:effectExtent l="0" t="0" r="9525" b="9525"/>
            <wp:wrapNone/>
            <wp:docPr id="1" name="Immagine 1" descr="Figlie di Maria Ausiliatrice - Salesiane di Don Bosco | 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lie di Maria Ausiliatrice - Salesiane di Don Bosco | Rom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3FF8">
        <w:rPr>
          <w:bCs/>
          <w:szCs w:val="28"/>
        </w:rPr>
        <w:t>Istituto Figlie di Maria Ausiliatrice</w:t>
      </w:r>
    </w:p>
    <w:p w14:paraId="48C7D162" w14:textId="3CA48EDD" w:rsidR="00B03FF8" w:rsidRPr="00B03FF8" w:rsidRDefault="00B03FF8" w:rsidP="00B03FF8">
      <w:pPr>
        <w:jc w:val="center"/>
        <w:rPr>
          <w:bCs/>
          <w:szCs w:val="28"/>
        </w:rPr>
      </w:pPr>
      <w:r w:rsidRPr="00B03FF8">
        <w:rPr>
          <w:bCs/>
          <w:szCs w:val="28"/>
        </w:rPr>
        <w:t>Oratorio – Centro Giovanile “B. Laura Vicu</w:t>
      </w:r>
      <w:r>
        <w:rPr>
          <w:bCs/>
          <w:szCs w:val="28"/>
        </w:rPr>
        <w:t>ñ</w:t>
      </w:r>
      <w:r w:rsidRPr="00B03FF8">
        <w:rPr>
          <w:bCs/>
          <w:szCs w:val="28"/>
        </w:rPr>
        <w:t>a”</w:t>
      </w:r>
    </w:p>
    <w:p w14:paraId="1B1EA671" w14:textId="0DE7A10D" w:rsidR="00B03FF8" w:rsidRPr="00B03FF8" w:rsidRDefault="00B03FF8" w:rsidP="00B03FF8">
      <w:pPr>
        <w:jc w:val="center"/>
        <w:rPr>
          <w:bCs/>
          <w:szCs w:val="28"/>
          <w:u w:val="single"/>
        </w:rPr>
      </w:pPr>
      <w:r w:rsidRPr="00B03FF8">
        <w:rPr>
          <w:bCs/>
          <w:szCs w:val="28"/>
        </w:rPr>
        <w:t>- Spezzano Albanese -</w:t>
      </w:r>
    </w:p>
    <w:p w14:paraId="2401C366" w14:textId="234DF885" w:rsidR="00B03FF8" w:rsidRDefault="00B03FF8">
      <w:pPr>
        <w:rPr>
          <w:b/>
          <w:bCs/>
          <w:sz w:val="28"/>
          <w:szCs w:val="28"/>
          <w:u w:val="single"/>
        </w:rPr>
      </w:pPr>
    </w:p>
    <w:p w14:paraId="0143BF7E" w14:textId="77777777" w:rsidR="00B03FF8" w:rsidRDefault="00B03FF8">
      <w:pPr>
        <w:rPr>
          <w:b/>
          <w:bCs/>
          <w:sz w:val="28"/>
          <w:szCs w:val="28"/>
          <w:u w:val="single"/>
        </w:rPr>
      </w:pPr>
    </w:p>
    <w:p w14:paraId="21A5EDB7" w14:textId="42DB069E" w:rsidR="00B03FF8" w:rsidRPr="005858EE" w:rsidRDefault="00B03FF8" w:rsidP="005858EE">
      <w:pPr>
        <w:spacing w:line="276" w:lineRule="auto"/>
        <w:jc w:val="center"/>
        <w:rPr>
          <w:b/>
          <w:bCs/>
          <w:sz w:val="32"/>
          <w:szCs w:val="28"/>
        </w:rPr>
      </w:pPr>
      <w:r w:rsidRPr="005858EE">
        <w:rPr>
          <w:b/>
          <w:bCs/>
          <w:sz w:val="32"/>
          <w:szCs w:val="28"/>
        </w:rPr>
        <w:t>SAVIO TALENT</w:t>
      </w:r>
    </w:p>
    <w:p w14:paraId="3102A29A" w14:textId="395E828F" w:rsidR="00B03FF8" w:rsidRPr="005858EE" w:rsidRDefault="00B03FF8" w:rsidP="00B03FF8">
      <w:pPr>
        <w:jc w:val="center"/>
        <w:rPr>
          <w:b/>
          <w:bCs/>
          <w:sz w:val="28"/>
          <w:szCs w:val="28"/>
        </w:rPr>
      </w:pPr>
      <w:r w:rsidRPr="005858EE">
        <w:rPr>
          <w:b/>
          <w:bCs/>
          <w:sz w:val="28"/>
          <w:szCs w:val="28"/>
        </w:rPr>
        <w:t>6 maggio 2026 – II edizione</w:t>
      </w:r>
    </w:p>
    <w:p w14:paraId="08AE649B" w14:textId="77777777" w:rsidR="00B03FF8" w:rsidRDefault="00B03FF8" w:rsidP="00B03FF8">
      <w:pPr>
        <w:jc w:val="center"/>
        <w:rPr>
          <w:b/>
          <w:bCs/>
          <w:sz w:val="28"/>
          <w:szCs w:val="28"/>
          <w:u w:val="single"/>
        </w:rPr>
      </w:pPr>
    </w:p>
    <w:p w14:paraId="21B33D3A" w14:textId="759D5CEB" w:rsidR="002E5DA8" w:rsidRPr="00512138" w:rsidRDefault="002E5DA8" w:rsidP="00B03FF8">
      <w:pPr>
        <w:jc w:val="center"/>
        <w:rPr>
          <w:b/>
          <w:bCs/>
          <w:sz w:val="28"/>
          <w:szCs w:val="28"/>
          <w:u w:val="single"/>
        </w:rPr>
      </w:pPr>
      <w:r w:rsidRPr="005858EE">
        <w:rPr>
          <w:bCs/>
          <w:szCs w:val="28"/>
        </w:rPr>
        <w:t>REGOLAMENTO</w:t>
      </w:r>
      <w:r w:rsidRPr="00512138">
        <w:rPr>
          <w:b/>
          <w:bCs/>
          <w:sz w:val="28"/>
          <w:szCs w:val="28"/>
          <w:u w:val="single"/>
        </w:rPr>
        <w:t xml:space="preserve"> </w:t>
      </w:r>
    </w:p>
    <w:p w14:paraId="027B27C9" w14:textId="77777777" w:rsidR="009C3B6E" w:rsidRDefault="009C3B6E" w:rsidP="009C3B6E">
      <w:pPr>
        <w:rPr>
          <w:b/>
          <w:bCs/>
          <w:sz w:val="28"/>
          <w:szCs w:val="28"/>
        </w:rPr>
      </w:pPr>
    </w:p>
    <w:p w14:paraId="1688A702" w14:textId="7DCA7E48" w:rsidR="009C3B6E" w:rsidRDefault="009C3B6E" w:rsidP="009C3B6E">
      <w:r>
        <w:t>Questo talent è un’iniziativa organizzata dall’</w:t>
      </w:r>
      <w:r w:rsidRPr="009C3B6E">
        <w:t xml:space="preserve">Istituto </w:t>
      </w:r>
      <w:r w:rsidR="00B03FF8" w:rsidRPr="009C3B6E">
        <w:t xml:space="preserve">Figlie </w:t>
      </w:r>
      <w:r w:rsidRPr="009C3B6E">
        <w:t xml:space="preserve">di Maria </w:t>
      </w:r>
      <w:r w:rsidR="00B03FF8" w:rsidRPr="009C3B6E">
        <w:t>Ausiliatrice</w:t>
      </w:r>
      <w:r w:rsidR="00B03FF8">
        <w:t xml:space="preserve"> </w:t>
      </w:r>
      <w:r>
        <w:t>per celebrare la memoria di San Domenico Savio, modello di santità giovanile, allegria, impegni e virtù cristiane. L’evento mira a valorizzare i talenti artistici dei ragazzi nel rispetto dei valori salesiani: gioia, disciplina, fraternità e ricerca dell’eccellenza. Tutte le esibizioni dovranno riflettere questi principi promuovendo contenuti positivi educativi e adatti ad un ambiente salesiano</w:t>
      </w:r>
      <w:r w:rsidR="00512138">
        <w:t>.</w:t>
      </w:r>
    </w:p>
    <w:p w14:paraId="09CE424B" w14:textId="77777777" w:rsidR="009C3B6E" w:rsidRDefault="009C3B6E" w:rsidP="009C3B6E"/>
    <w:p w14:paraId="253F09FA" w14:textId="4B9F6CC7" w:rsidR="009C3B6E" w:rsidRPr="00B03FF8" w:rsidRDefault="00B03FF8" w:rsidP="00B03FF8">
      <w:pPr>
        <w:rPr>
          <w:b/>
          <w:bCs/>
        </w:rPr>
      </w:pPr>
      <w:r>
        <w:rPr>
          <w:b/>
          <w:bCs/>
        </w:rPr>
        <w:t>Art. 1</w:t>
      </w:r>
      <w:r>
        <w:rPr>
          <w:b/>
          <w:bCs/>
        </w:rPr>
        <w:tab/>
      </w:r>
      <w:r w:rsidR="005B27EB">
        <w:rPr>
          <w:b/>
          <w:bCs/>
        </w:rPr>
        <w:t>Indizione, finalità e ambito</w:t>
      </w:r>
    </w:p>
    <w:p w14:paraId="1A8354BD" w14:textId="00E4D019" w:rsidR="005B27EB" w:rsidRDefault="005B27EB" w:rsidP="009C3B6E">
      <w:r>
        <w:t xml:space="preserve">È indetta la seconda edizione del Savio </w:t>
      </w:r>
      <w:r w:rsidR="00A3067F">
        <w:t>Talent</w:t>
      </w:r>
      <w:r>
        <w:t>, che si svolgerà il 6 maggio 2026, a partire dalle ore 20:00, presso</w:t>
      </w:r>
      <w:r w:rsidRPr="005B27EB">
        <w:t xml:space="preserve"> </w:t>
      </w:r>
      <w:r>
        <w:t>il Centro Giovanile “F. Luzzi” dell’Istituto F.M.A. di Spezzano Albanese (CS).</w:t>
      </w:r>
    </w:p>
    <w:p w14:paraId="152D5112" w14:textId="30AA3A71" w:rsidR="009C3B6E" w:rsidRDefault="005B27EB" w:rsidP="009C3B6E">
      <w:r>
        <w:t xml:space="preserve">Finalità del talent </w:t>
      </w:r>
      <w:r w:rsidR="002E0A4E">
        <w:t xml:space="preserve">sono </w:t>
      </w:r>
      <w:r>
        <w:t>s</w:t>
      </w:r>
      <w:r w:rsidR="009C3B6E">
        <w:t>coprire e premiare i talenti musicali, artistici e performativi de</w:t>
      </w:r>
      <w:r w:rsidR="00512138">
        <w:t>i ragazzi</w:t>
      </w:r>
      <w:r w:rsidR="002E0A4E">
        <w:t>; f</w:t>
      </w:r>
      <w:r w:rsidR="009C3B6E">
        <w:t>avorire la crescita spirituale, sociale e artistica ispirata al</w:t>
      </w:r>
      <w:r w:rsidR="002E0A4E">
        <w:t>l’esempio di San Domenico Savio; c</w:t>
      </w:r>
      <w:r w:rsidR="009C3B6E">
        <w:t xml:space="preserve">reare un momento di festa comunitaria tra </w:t>
      </w:r>
      <w:r w:rsidR="00512138">
        <w:t>ragazzi e</w:t>
      </w:r>
      <w:r w:rsidR="009C3B6E">
        <w:t xml:space="preserve"> famiglie. </w:t>
      </w:r>
    </w:p>
    <w:p w14:paraId="497398A5" w14:textId="2FFC053F" w:rsidR="005B27EB" w:rsidRDefault="005B27EB" w:rsidP="005B27EB"/>
    <w:p w14:paraId="59FDB66D" w14:textId="556723E2" w:rsidR="009C3B6E" w:rsidRPr="00B03FF8" w:rsidRDefault="00B03FF8" w:rsidP="00B03FF8">
      <w:pPr>
        <w:rPr>
          <w:b/>
          <w:bCs/>
        </w:rPr>
      </w:pPr>
      <w:r>
        <w:rPr>
          <w:b/>
          <w:bCs/>
        </w:rPr>
        <w:t>Art. 2</w:t>
      </w:r>
      <w:r>
        <w:rPr>
          <w:b/>
          <w:bCs/>
        </w:rPr>
        <w:tab/>
      </w:r>
      <w:r w:rsidR="009C3B6E" w:rsidRPr="00B03FF8">
        <w:rPr>
          <w:b/>
          <w:bCs/>
        </w:rPr>
        <w:t>Destinatari e categorie</w:t>
      </w:r>
    </w:p>
    <w:p w14:paraId="3F92ABAB" w14:textId="77777777" w:rsidR="00B03FF8" w:rsidRDefault="00B03FF8" w:rsidP="009C3B6E">
      <w:r>
        <w:t>Sono ammessi a partecipare tutti i bambini, ragazzi e giovani in categorie divise per fasce d’età:</w:t>
      </w:r>
    </w:p>
    <w:p w14:paraId="0D76FA04" w14:textId="63FF6862" w:rsidR="009C3B6E" w:rsidRDefault="009C3B6E" w:rsidP="009C3B6E">
      <w:r>
        <w:t>Categoria</w:t>
      </w:r>
      <w:r w:rsidR="00B03FF8">
        <w:t xml:space="preserve"> A</w:t>
      </w:r>
      <w:r w:rsidR="00512138">
        <w:t>:</w:t>
      </w:r>
      <w:r>
        <w:t xml:space="preserve"> 5-10 anni</w:t>
      </w:r>
    </w:p>
    <w:p w14:paraId="28621C88" w14:textId="2151241D" w:rsidR="009C3B6E" w:rsidRDefault="009C3B6E" w:rsidP="009C3B6E">
      <w:r>
        <w:t>Categoria</w:t>
      </w:r>
      <w:r w:rsidR="00B03FF8">
        <w:t xml:space="preserve"> B</w:t>
      </w:r>
      <w:r w:rsidR="00512138">
        <w:t>:</w:t>
      </w:r>
      <w:r>
        <w:t xml:space="preserve"> 11-14 anni</w:t>
      </w:r>
    </w:p>
    <w:p w14:paraId="003B5184" w14:textId="22C9F904" w:rsidR="00910080" w:rsidRDefault="009C3B6E" w:rsidP="00910080">
      <w:r>
        <w:t>Categoria</w:t>
      </w:r>
      <w:r w:rsidR="00B03FF8">
        <w:t xml:space="preserve"> C</w:t>
      </w:r>
      <w:r w:rsidR="00512138">
        <w:t>:</w:t>
      </w:r>
      <w:r>
        <w:t xml:space="preserve"> 15-18 anni</w:t>
      </w:r>
    </w:p>
    <w:p w14:paraId="6A35DF95" w14:textId="77777777" w:rsidR="00B03FF8" w:rsidRDefault="00B03FF8" w:rsidP="00B03FF8">
      <w:r>
        <w:t xml:space="preserve">Ciascuno può partecipare con un’unica esibizione. Sono ammesse esibizioni di singoli, coppie o in gruppi. </w:t>
      </w:r>
    </w:p>
    <w:p w14:paraId="792E3BFA" w14:textId="2FCF39A9" w:rsidR="00B03FF8" w:rsidRDefault="00B03FF8" w:rsidP="00B03FF8">
      <w:r>
        <w:t>Le coppie o i gruppi partecipanti devono essere omogenei per età, ossia essere composti da membri appartenenti alla stessa fascia d’età.</w:t>
      </w:r>
    </w:p>
    <w:p w14:paraId="3BE3DCC4" w14:textId="65198C6B" w:rsidR="00B03FF8" w:rsidRPr="00B03FF8" w:rsidRDefault="00B03FF8" w:rsidP="00B03FF8">
      <w:r>
        <w:t xml:space="preserve">Per garantire l’equità ed imparzialità del contest, non sono ammessi a partecipare né come singoli né in coppia o in gruppo con altri i ragazzi e le ragazze che sono riconosciuti quali animatori o </w:t>
      </w:r>
      <w:r w:rsidRPr="00B03FF8">
        <w:rPr>
          <w:i/>
        </w:rPr>
        <w:t>dreamers</w:t>
      </w:r>
      <w:r>
        <w:t>.</w:t>
      </w:r>
    </w:p>
    <w:p w14:paraId="3C8D655B" w14:textId="77777777" w:rsidR="00910080" w:rsidRPr="00910080" w:rsidRDefault="00910080" w:rsidP="00910080"/>
    <w:p w14:paraId="1DA9149E" w14:textId="179EC916" w:rsidR="00512138" w:rsidRDefault="00B03FF8" w:rsidP="00B03FF8">
      <w:r>
        <w:rPr>
          <w:b/>
          <w:bCs/>
        </w:rPr>
        <w:t>Art. 3</w:t>
      </w:r>
      <w:r>
        <w:rPr>
          <w:b/>
          <w:bCs/>
        </w:rPr>
        <w:tab/>
      </w:r>
      <w:r w:rsidR="009C3B6E" w:rsidRPr="00B03FF8">
        <w:rPr>
          <w:b/>
          <w:bCs/>
        </w:rPr>
        <w:t>Tip</w:t>
      </w:r>
      <w:r>
        <w:rPr>
          <w:b/>
          <w:bCs/>
        </w:rPr>
        <w:t>olog</w:t>
      </w:r>
      <w:r w:rsidR="009C3B6E" w:rsidRPr="00B03FF8">
        <w:rPr>
          <w:b/>
          <w:bCs/>
        </w:rPr>
        <w:t>i</w:t>
      </w:r>
      <w:r>
        <w:rPr>
          <w:b/>
          <w:bCs/>
        </w:rPr>
        <w:t>a di esibizioni</w:t>
      </w:r>
    </w:p>
    <w:p w14:paraId="1C912B6E" w14:textId="66F84A61" w:rsidR="00B03FF8" w:rsidRDefault="00B03FF8" w:rsidP="009D3D59">
      <w:pPr>
        <w:pStyle w:val="Paragrafoelenco"/>
        <w:ind w:left="0"/>
      </w:pPr>
      <w:r>
        <w:t>Le esibizioni ammesse possono riguardare c</w:t>
      </w:r>
      <w:r w:rsidR="009C3B6E" w:rsidRPr="00B03FF8">
        <w:t xml:space="preserve">anto, ballo, recitazione, </w:t>
      </w:r>
      <w:r>
        <w:t xml:space="preserve">esecuzione </w:t>
      </w:r>
      <w:r w:rsidR="009C3B6E" w:rsidRPr="00B03FF8">
        <w:t>musica</w:t>
      </w:r>
      <w:r>
        <w:t>le strumentale o qualsiasi altra performance artistica che sia eseguibile nell’ambiente preposto (palco del Centro giovanile</w:t>
      </w:r>
      <w:r w:rsidR="005830C7">
        <w:t xml:space="preserve"> “F. Luzzi”</w:t>
      </w:r>
      <w:r>
        <w:t xml:space="preserve">), nei tempi concessi (vedi art. </w:t>
      </w:r>
      <w:r w:rsidR="00EC65E5">
        <w:t>5</w:t>
      </w:r>
      <w:r>
        <w:t>)</w:t>
      </w:r>
      <w:r w:rsidR="005830C7">
        <w:t xml:space="preserve"> e non risulti rischiosa, offensiva o pregiudizievole del comune senso del pudore, specie considerato l’ambito cattolico della manifestazione.</w:t>
      </w:r>
    </w:p>
    <w:p w14:paraId="04E1BFC4" w14:textId="2BD3A7D9" w:rsidR="009C3B6E" w:rsidRPr="00B03FF8" w:rsidRDefault="00512138" w:rsidP="009D3D59">
      <w:pPr>
        <w:pStyle w:val="Paragrafoelenco"/>
        <w:ind w:left="0"/>
      </w:pPr>
      <w:r w:rsidRPr="00B03FF8">
        <w:rPr>
          <w:bCs/>
        </w:rPr>
        <w:t xml:space="preserve">Le accademie invitate non </w:t>
      </w:r>
      <w:r w:rsidR="005830C7">
        <w:rPr>
          <w:bCs/>
        </w:rPr>
        <w:t xml:space="preserve">potranno </w:t>
      </w:r>
      <w:r w:rsidRPr="00B03FF8">
        <w:rPr>
          <w:bCs/>
        </w:rPr>
        <w:t xml:space="preserve">partecipare in </w:t>
      </w:r>
      <w:r w:rsidR="005830C7">
        <w:rPr>
          <w:bCs/>
        </w:rPr>
        <w:t xml:space="preserve">quanto Associazione o Scuola, </w:t>
      </w:r>
      <w:r w:rsidRPr="00B03FF8">
        <w:rPr>
          <w:bCs/>
        </w:rPr>
        <w:t xml:space="preserve">ma </w:t>
      </w:r>
      <w:r w:rsidR="005830C7">
        <w:rPr>
          <w:bCs/>
        </w:rPr>
        <w:t xml:space="preserve">potranno iscrivere i propri membri come </w:t>
      </w:r>
      <w:r w:rsidRPr="00B03FF8">
        <w:rPr>
          <w:bCs/>
        </w:rPr>
        <w:t>singol</w:t>
      </w:r>
      <w:r w:rsidR="005830C7">
        <w:rPr>
          <w:bCs/>
        </w:rPr>
        <w:t>i, coppie</w:t>
      </w:r>
      <w:r w:rsidRPr="00B03FF8">
        <w:rPr>
          <w:bCs/>
        </w:rPr>
        <w:t xml:space="preserve"> o gruppi</w:t>
      </w:r>
      <w:r w:rsidR="005830C7">
        <w:rPr>
          <w:bCs/>
        </w:rPr>
        <w:t xml:space="preserve"> (vedi art. 2), ferma restando la citazione della scuola o associazione di appartenenza del concorrente, se indicata all’atto dell’iscrizione</w:t>
      </w:r>
      <w:r w:rsidRPr="00B03FF8">
        <w:rPr>
          <w:bCs/>
        </w:rPr>
        <w:t xml:space="preserve">. </w:t>
      </w:r>
    </w:p>
    <w:p w14:paraId="6C4A9357" w14:textId="77777777" w:rsidR="00910080" w:rsidRDefault="00910080" w:rsidP="00910080">
      <w:pPr>
        <w:pStyle w:val="Paragrafoelenco"/>
        <w:ind w:left="142" w:firstLine="578"/>
      </w:pPr>
    </w:p>
    <w:p w14:paraId="63866531" w14:textId="75E5A117" w:rsidR="009C3B6E" w:rsidRPr="005830C7" w:rsidRDefault="005830C7" w:rsidP="005830C7">
      <w:pPr>
        <w:rPr>
          <w:b/>
          <w:bCs/>
        </w:rPr>
      </w:pPr>
      <w:r>
        <w:rPr>
          <w:b/>
          <w:bCs/>
        </w:rPr>
        <w:t>Art. 4</w:t>
      </w:r>
      <w:r>
        <w:rPr>
          <w:b/>
          <w:bCs/>
        </w:rPr>
        <w:tab/>
      </w:r>
      <w:r w:rsidR="009C3B6E" w:rsidRPr="005830C7">
        <w:rPr>
          <w:b/>
          <w:bCs/>
        </w:rPr>
        <w:t xml:space="preserve"> Modalità di iscrizione</w:t>
      </w:r>
    </w:p>
    <w:p w14:paraId="6158CCE7" w14:textId="2E38F035" w:rsidR="005830C7" w:rsidRDefault="005830C7" w:rsidP="000337B0">
      <w:r>
        <w:t>Per iscriversi occorre c</w:t>
      </w:r>
      <w:r w:rsidR="009C3B6E">
        <w:t>ompilare il modulo</w:t>
      </w:r>
      <w:r w:rsidR="00910080">
        <w:t xml:space="preserve"> allegato </w:t>
      </w:r>
      <w:r>
        <w:t xml:space="preserve">al presente regolamento o, preferibilmente, attraverso il </w:t>
      </w:r>
      <w:r w:rsidRPr="005830C7">
        <w:rPr>
          <w:i/>
        </w:rPr>
        <w:t>form Google</w:t>
      </w:r>
      <w:r>
        <w:t xml:space="preserve"> che verrà diffuso dall’organizzazione. </w:t>
      </w:r>
      <w:r w:rsidR="000337B0">
        <w:t>La compilazione e l’invio del form sarà considerato quale preiscrizione, da completarsi con la firma della domanda d’iscrizione la sera del concorso.</w:t>
      </w:r>
    </w:p>
    <w:p w14:paraId="6868BEA2" w14:textId="77777777" w:rsidR="000337B0" w:rsidRDefault="005830C7" w:rsidP="00512138">
      <w:r>
        <w:t>In ogni caso, le iscrizioni dovranno pervenire e</w:t>
      </w:r>
      <w:r w:rsidR="009C3B6E">
        <w:t xml:space="preserve">ntro </w:t>
      </w:r>
      <w:r>
        <w:t>e non oltre le ore 24:00 de</w:t>
      </w:r>
      <w:r w:rsidR="009C3B6E">
        <w:t xml:space="preserve">l </w:t>
      </w:r>
      <w:r w:rsidR="00910080">
        <w:t>1</w:t>
      </w:r>
      <w:r w:rsidR="009C3B6E">
        <w:t xml:space="preserve"> </w:t>
      </w:r>
      <w:r w:rsidR="00910080">
        <w:t xml:space="preserve">maggio </w:t>
      </w:r>
      <w:r w:rsidR="009C3B6E">
        <w:t>2026</w:t>
      </w:r>
      <w:r>
        <w:t xml:space="preserve">. </w:t>
      </w:r>
    </w:p>
    <w:p w14:paraId="35E50256" w14:textId="5963E583" w:rsidR="009C3B6E" w:rsidRDefault="005830C7" w:rsidP="00512138">
      <w:r>
        <w:t>Non saranno accettate iscrizioni tardive in nessun caso.</w:t>
      </w:r>
    </w:p>
    <w:p w14:paraId="4D8D80EE" w14:textId="77777777" w:rsidR="005830C7" w:rsidRDefault="005830C7" w:rsidP="009C3B6E">
      <w:r>
        <w:lastRenderedPageBreak/>
        <w:t xml:space="preserve">Nella domanda di iscrizione sarà necessario indicare: </w:t>
      </w:r>
    </w:p>
    <w:p w14:paraId="0417F68A" w14:textId="47F8F7CE" w:rsidR="005830C7" w:rsidRDefault="005830C7" w:rsidP="005830C7">
      <w:pPr>
        <w:pStyle w:val="Paragrafoelenco"/>
        <w:numPr>
          <w:ilvl w:val="0"/>
          <w:numId w:val="3"/>
        </w:numPr>
      </w:pPr>
      <w:r>
        <w:t>dati anagrafici del concorrente o dei concorrenti;</w:t>
      </w:r>
    </w:p>
    <w:p w14:paraId="3547727A" w14:textId="1929A1A9" w:rsidR="005830C7" w:rsidRDefault="005830C7" w:rsidP="005830C7">
      <w:pPr>
        <w:pStyle w:val="Paragrafoelenco"/>
        <w:numPr>
          <w:ilvl w:val="0"/>
          <w:numId w:val="3"/>
        </w:numPr>
      </w:pPr>
      <w:r>
        <w:t>eventuale denominazione della coppia o del gruppo;</w:t>
      </w:r>
    </w:p>
    <w:p w14:paraId="60171026" w14:textId="6D2B7F26" w:rsidR="005830C7" w:rsidRDefault="005830C7" w:rsidP="009C3B6E">
      <w:pPr>
        <w:pStyle w:val="Paragrafoelenco"/>
        <w:numPr>
          <w:ilvl w:val="0"/>
          <w:numId w:val="3"/>
        </w:numPr>
      </w:pPr>
      <w:r>
        <w:t xml:space="preserve">contatti </w:t>
      </w:r>
      <w:r w:rsidR="00910080">
        <w:t xml:space="preserve">(numero di telefono/e-mail) </w:t>
      </w:r>
      <w:r>
        <w:t>d</w:t>
      </w:r>
      <w:r w:rsidR="00910080">
        <w:t xml:space="preserve">i un </w:t>
      </w:r>
      <w:r>
        <w:t xml:space="preserve">genitore/tutore legale </w:t>
      </w:r>
      <w:r w:rsidR="00910080">
        <w:t>maggiorenne</w:t>
      </w:r>
      <w:r>
        <w:t>;</w:t>
      </w:r>
      <w:r w:rsidR="00910080">
        <w:t xml:space="preserve"> </w:t>
      </w:r>
    </w:p>
    <w:p w14:paraId="77193B4E" w14:textId="77777777" w:rsidR="005830C7" w:rsidRDefault="005830C7" w:rsidP="009C3B6E">
      <w:pPr>
        <w:pStyle w:val="Paragrafoelenco"/>
        <w:numPr>
          <w:ilvl w:val="0"/>
          <w:numId w:val="3"/>
        </w:numPr>
      </w:pPr>
      <w:r>
        <w:t>b</w:t>
      </w:r>
      <w:r w:rsidR="009C3B6E">
        <w:t>reve descrizione dell’esibizione</w:t>
      </w:r>
      <w:r>
        <w:t>;</w:t>
      </w:r>
    </w:p>
    <w:p w14:paraId="24FA4E93" w14:textId="3B853AFE" w:rsidR="009C3B6E" w:rsidRDefault="005830C7" w:rsidP="009C3B6E">
      <w:pPr>
        <w:pStyle w:val="Paragrafoelenco"/>
        <w:numPr>
          <w:ilvl w:val="0"/>
          <w:numId w:val="3"/>
        </w:numPr>
      </w:pPr>
      <w:r>
        <w:t xml:space="preserve">elenco dei supporti da utilizzare </w:t>
      </w:r>
      <w:r w:rsidR="009C3B6E">
        <w:t>(test</w:t>
      </w:r>
      <w:r>
        <w:t>i</w:t>
      </w:r>
      <w:r w:rsidR="009C3B6E">
        <w:t xml:space="preserve">, </w:t>
      </w:r>
      <w:r>
        <w:t xml:space="preserve">basi </w:t>
      </w:r>
      <w:r w:rsidR="009C3B6E">
        <w:t>musica</w:t>
      </w:r>
      <w:r>
        <w:t>li, ecc.</w:t>
      </w:r>
      <w:r w:rsidR="009C3B6E">
        <w:t>)</w:t>
      </w:r>
      <w:r>
        <w:t>, specificando cosa fornirà il concorrente</w:t>
      </w:r>
      <w:r w:rsidR="00EC65E5">
        <w:t xml:space="preserve"> (vedi art. 6)</w:t>
      </w:r>
      <w:r w:rsidR="009C3B6E">
        <w:t>.</w:t>
      </w:r>
    </w:p>
    <w:p w14:paraId="3CBBB535" w14:textId="3E79E7FF" w:rsidR="00910080" w:rsidRDefault="002E0A4E" w:rsidP="009C3B6E">
      <w:r>
        <w:t>Le domande inviate tramite Google Moduli saranno stampate dall’organizzazione e sottoscritte quella sera, prima dell’inizio della manifestazione, da un genitore o tutore legale del minorenne concorrente. All’atto dell’iscrizione, verranno anche sottoscritte le autorizzazioni per la tutela della privacy e la divulgazione di immagine tramite foto, video o social, così come da normativa vigente. La mancata sottoscrizione del modulo d’iscrizione comporterà per il concorrente l’impossibilità di gareggiare.</w:t>
      </w:r>
    </w:p>
    <w:p w14:paraId="4F95300E" w14:textId="77777777" w:rsidR="002E0A4E" w:rsidRDefault="002E0A4E" w:rsidP="009C3B6E"/>
    <w:p w14:paraId="35CFEB99" w14:textId="52D214AD" w:rsidR="009C3B6E" w:rsidRPr="005830C7" w:rsidRDefault="005830C7" w:rsidP="005830C7">
      <w:pPr>
        <w:rPr>
          <w:b/>
          <w:bCs/>
        </w:rPr>
      </w:pPr>
      <w:r>
        <w:rPr>
          <w:b/>
          <w:bCs/>
        </w:rPr>
        <w:t>Art. 5</w:t>
      </w:r>
      <w:r>
        <w:rPr>
          <w:b/>
          <w:bCs/>
        </w:rPr>
        <w:tab/>
      </w:r>
      <w:r w:rsidR="00512138" w:rsidRPr="005830C7">
        <w:rPr>
          <w:b/>
          <w:bCs/>
        </w:rPr>
        <w:t>D</w:t>
      </w:r>
      <w:r w:rsidR="009C3B6E" w:rsidRPr="005830C7">
        <w:rPr>
          <w:b/>
          <w:bCs/>
        </w:rPr>
        <w:t>urata esibizioni</w:t>
      </w:r>
    </w:p>
    <w:p w14:paraId="048E1B56" w14:textId="6228EB8B" w:rsidR="009C3B6E" w:rsidRDefault="00EC65E5" w:rsidP="009C3B6E">
      <w:r>
        <w:t>Le esibizioni potranno avere la d</w:t>
      </w:r>
      <w:r w:rsidR="009C3B6E">
        <w:t>urata massima</w:t>
      </w:r>
      <w:r>
        <w:t xml:space="preserve"> di </w:t>
      </w:r>
      <w:r w:rsidR="00910080">
        <w:t>5</w:t>
      </w:r>
      <w:r w:rsidR="009C3B6E">
        <w:t xml:space="preserve"> minuti netti. Superato il limite, </w:t>
      </w:r>
      <w:r>
        <w:t xml:space="preserve">dalla Giuria sarà attribuita una </w:t>
      </w:r>
      <w:r w:rsidR="009C3B6E">
        <w:t xml:space="preserve">penalità di </w:t>
      </w:r>
      <w:r>
        <w:t xml:space="preserve">- </w:t>
      </w:r>
      <w:r w:rsidR="00910080">
        <w:t xml:space="preserve">15 </w:t>
      </w:r>
      <w:r w:rsidR="009C3B6E">
        <w:t>punti</w:t>
      </w:r>
      <w:r w:rsidR="00910080">
        <w:t xml:space="preserve"> </w:t>
      </w:r>
      <w:r>
        <w:t>alla votazione ottenuta, mentr</w:t>
      </w:r>
      <w:r w:rsidR="00910080">
        <w:t>e superati i 60 secondi</w:t>
      </w:r>
      <w:r>
        <w:t>, l’</w:t>
      </w:r>
      <w:r w:rsidR="00512138">
        <w:t>esibizione</w:t>
      </w:r>
      <w:r>
        <w:t xml:space="preserve"> sarà interrotta definitivamente</w:t>
      </w:r>
      <w:r w:rsidR="009C3B6E">
        <w:t xml:space="preserve">. </w:t>
      </w:r>
    </w:p>
    <w:p w14:paraId="0BD88D05" w14:textId="507A2A60" w:rsidR="004B3110" w:rsidRDefault="004B3110" w:rsidP="009C3B6E">
      <w:r>
        <w:t xml:space="preserve"> </w:t>
      </w:r>
    </w:p>
    <w:p w14:paraId="571F8A56" w14:textId="02896496" w:rsidR="004B3110" w:rsidRPr="00EC65E5" w:rsidRDefault="00EC65E5" w:rsidP="00EC65E5">
      <w:pPr>
        <w:rPr>
          <w:b/>
          <w:bCs/>
        </w:rPr>
      </w:pPr>
      <w:r>
        <w:rPr>
          <w:b/>
          <w:bCs/>
        </w:rPr>
        <w:t>Art. 6</w:t>
      </w:r>
      <w:r>
        <w:rPr>
          <w:b/>
          <w:bCs/>
        </w:rPr>
        <w:tab/>
      </w:r>
      <w:r w:rsidR="009C3B6E" w:rsidRPr="00EC65E5">
        <w:rPr>
          <w:b/>
          <w:bCs/>
        </w:rPr>
        <w:t>Materiale tecnico</w:t>
      </w:r>
      <w:r w:rsidR="004B3110" w:rsidRPr="00EC65E5">
        <w:rPr>
          <w:b/>
          <w:bCs/>
        </w:rPr>
        <w:t xml:space="preserve">                                                                                                                                                 </w:t>
      </w:r>
    </w:p>
    <w:p w14:paraId="30178481" w14:textId="3FB613E3" w:rsidR="00EC65E5" w:rsidRDefault="00EC65E5" w:rsidP="00EC65E5">
      <w:pPr>
        <w:pStyle w:val="Paragrafoelenco"/>
        <w:ind w:left="0"/>
      </w:pPr>
      <w:r>
        <w:t>L</w:t>
      </w:r>
      <w:r w:rsidR="009C3B6E">
        <w:t xml:space="preserve">’organizzazione </w:t>
      </w:r>
      <w:r>
        <w:t xml:space="preserve">fornirà, su richiesta degli interessati, esclusivamente </w:t>
      </w:r>
      <w:r w:rsidR="009C3B6E">
        <w:t>microfoni</w:t>
      </w:r>
      <w:r>
        <w:t xml:space="preserve"> e</w:t>
      </w:r>
      <w:r w:rsidR="009C3B6E">
        <w:t xml:space="preserve"> impianto audio</w:t>
      </w:r>
      <w:r>
        <w:t>.</w:t>
      </w:r>
    </w:p>
    <w:p w14:paraId="31226883" w14:textId="25F3DC56" w:rsidR="004B3110" w:rsidRDefault="00EC65E5" w:rsidP="00EC65E5">
      <w:pPr>
        <w:pStyle w:val="Paragrafoelenco"/>
        <w:ind w:left="0"/>
      </w:pPr>
      <w:r>
        <w:t>Oltre ciò, tutto quanto possa servire per l’esibizione (strumenti musicali, attrezzi, costumi di scena, leggii</w:t>
      </w:r>
      <w:r w:rsidR="00500091">
        <w:t>, ausili, elementi scenografici,</w:t>
      </w:r>
      <w:r>
        <w:t xml:space="preserve"> ecc.), dovrà essere portato dal concorrente stesso</w:t>
      </w:r>
      <w:r w:rsidRPr="00EC65E5">
        <w:t xml:space="preserve"> </w:t>
      </w:r>
      <w:r>
        <w:t>in tempo utile per l’organizzazione dell’evento.</w:t>
      </w:r>
    </w:p>
    <w:p w14:paraId="35803A8B" w14:textId="17845BB4" w:rsidR="00C20589" w:rsidRDefault="00EC65E5" w:rsidP="009D3D59">
      <w:pPr>
        <w:pStyle w:val="Paragrafoelenco"/>
        <w:ind w:left="0"/>
      </w:pPr>
      <w:r>
        <w:t>All’atto dell’iscrizione, i concorrenti dovranno c</w:t>
      </w:r>
      <w:r w:rsidR="00C20589">
        <w:t xml:space="preserve">omunicare </w:t>
      </w:r>
      <w:r>
        <w:t>all’organizzazione le eventuali</w:t>
      </w:r>
      <w:r w:rsidR="00C20589">
        <w:t xml:space="preserve"> tracce musicali, effetti sonori da scaricare e oggetti utilizzati nell’esibizione</w:t>
      </w:r>
      <w:r>
        <w:t>.</w:t>
      </w:r>
    </w:p>
    <w:p w14:paraId="4D23361C" w14:textId="77777777" w:rsidR="004B3110" w:rsidRDefault="004B3110" w:rsidP="004B3110">
      <w:pPr>
        <w:pStyle w:val="Paragrafoelenco"/>
      </w:pPr>
    </w:p>
    <w:p w14:paraId="4DDDFDB3" w14:textId="2632DAC6" w:rsidR="009C3B6E" w:rsidRPr="00EC65E5" w:rsidRDefault="00EC65E5" w:rsidP="00EC65E5">
      <w:pPr>
        <w:rPr>
          <w:b/>
          <w:bCs/>
        </w:rPr>
      </w:pPr>
      <w:r>
        <w:rPr>
          <w:b/>
          <w:bCs/>
        </w:rPr>
        <w:t>Art. 7</w:t>
      </w:r>
      <w:r>
        <w:rPr>
          <w:b/>
          <w:bCs/>
        </w:rPr>
        <w:tab/>
      </w:r>
      <w:r w:rsidR="009C3B6E" w:rsidRPr="00EC65E5">
        <w:rPr>
          <w:b/>
          <w:bCs/>
        </w:rPr>
        <w:t>Ordine di esibizione</w:t>
      </w:r>
    </w:p>
    <w:p w14:paraId="1917E093" w14:textId="0703E03B" w:rsidR="00EC65E5" w:rsidRDefault="00EC65E5" w:rsidP="009C3B6E">
      <w:r>
        <w:t>L’ordine di esibizione sarà determinato dall’organizzazione, tenendo conto delle esigenze relative alla manifestazione e, per quanto possibile, dei desideri espressi dagli iscritti.</w:t>
      </w:r>
    </w:p>
    <w:p w14:paraId="156710B2" w14:textId="601D0B8C" w:rsidR="00EC65E5" w:rsidRDefault="00EC65E5" w:rsidP="009C3B6E">
      <w:r>
        <w:t xml:space="preserve">L’ordine di esibizione (non la scaletta della serata) sarà comunicato agli iscritti all’inizio della manifestazione, ferma restando la possibilità di modifiche in corso della serata, dovute ad esigenze non previste. </w:t>
      </w:r>
    </w:p>
    <w:p w14:paraId="4308D708" w14:textId="5ECBEF76" w:rsidR="00EC65E5" w:rsidRDefault="00EC65E5" w:rsidP="009C3B6E">
      <w:r>
        <w:t>I presentatori annunceranno</w:t>
      </w:r>
      <w:r w:rsidR="009C3B6E">
        <w:t xml:space="preserve"> </w:t>
      </w:r>
      <w:r>
        <w:t xml:space="preserve">al pubblico </w:t>
      </w:r>
      <w:r w:rsidR="009C3B6E">
        <w:t>ogni esibizione</w:t>
      </w:r>
      <w:r>
        <w:t>, anche indicando</w:t>
      </w:r>
      <w:r w:rsidR="005B27EB">
        <w:t xml:space="preserve"> </w:t>
      </w:r>
      <w:r>
        <w:t>il numero di gara attribuito</w:t>
      </w:r>
      <w:r w:rsidR="005B27EB" w:rsidRPr="005B27EB">
        <w:t xml:space="preserve"> </w:t>
      </w:r>
      <w:r w:rsidR="005B27EB">
        <w:t>a favore di votazione</w:t>
      </w:r>
      <w:r>
        <w:t>.</w:t>
      </w:r>
    </w:p>
    <w:p w14:paraId="377C5FD0" w14:textId="1718C330" w:rsidR="002E0A4E" w:rsidRDefault="002E0A4E" w:rsidP="009C3B6E">
      <w:r>
        <w:t>I concorrenti arriveranno obbligatoriamente 60 minuti prima dell’orario previsto per l’inizio per la registrazione dei partecipanti. Ritardi oltre 45 minuti comporteranno l’esclusione.</w:t>
      </w:r>
    </w:p>
    <w:p w14:paraId="277628D6" w14:textId="25292BA7" w:rsidR="009C3B6E" w:rsidRDefault="005B27EB" w:rsidP="009C3B6E">
      <w:r>
        <w:t xml:space="preserve">I </w:t>
      </w:r>
      <w:r w:rsidR="00EC65E5">
        <w:t>concorrenti</w:t>
      </w:r>
      <w:r w:rsidR="009C3B6E">
        <w:t xml:space="preserve"> </w:t>
      </w:r>
      <w:r w:rsidR="00EC65E5">
        <w:t>attenderann</w:t>
      </w:r>
      <w:r w:rsidR="009C3B6E">
        <w:t>o</w:t>
      </w:r>
      <w:r w:rsidR="00EC65E5">
        <w:t xml:space="preserve"> il proprio turno in una sistemazione definita dall’organizzazione, </w:t>
      </w:r>
      <w:r w:rsidR="009C3B6E">
        <w:t>in silenzio e</w:t>
      </w:r>
      <w:r w:rsidR="00EC65E5">
        <w:t xml:space="preserve"> in</w:t>
      </w:r>
      <w:r w:rsidR="009C3B6E">
        <w:t xml:space="preserve"> ordine</w:t>
      </w:r>
      <w:r>
        <w:t>, mantenendo un comportamento adeguato.</w:t>
      </w:r>
    </w:p>
    <w:p w14:paraId="713A3B27" w14:textId="18E5E7F3" w:rsidR="004B3110" w:rsidRDefault="005B27EB" w:rsidP="009C3B6E">
      <w:r>
        <w:t>Qualora il comportamento dei concorrenti non sia consono all’ambiente</w:t>
      </w:r>
      <w:r w:rsidR="002E0A4E">
        <w:t xml:space="preserve"> (vedi art. 10)</w:t>
      </w:r>
      <w:r>
        <w:t>, l’organizzazione può escluderli dalla manifestazione senza preavviso.</w:t>
      </w:r>
    </w:p>
    <w:p w14:paraId="5421DD81" w14:textId="77777777" w:rsidR="004B3110" w:rsidRDefault="004B3110" w:rsidP="009C3B6E"/>
    <w:p w14:paraId="7B0971EE" w14:textId="101716EC" w:rsidR="009C3B6E" w:rsidRPr="005B27EB" w:rsidRDefault="005B27EB" w:rsidP="005B27EB">
      <w:pPr>
        <w:rPr>
          <w:b/>
          <w:bCs/>
        </w:rPr>
      </w:pPr>
      <w:r w:rsidRPr="005B27EB">
        <w:rPr>
          <w:b/>
          <w:bCs/>
        </w:rPr>
        <w:t xml:space="preserve">Art. 8 </w:t>
      </w:r>
      <w:r w:rsidRPr="005B27EB">
        <w:rPr>
          <w:b/>
          <w:bCs/>
        </w:rPr>
        <w:tab/>
      </w:r>
      <w:r w:rsidR="009C3B6E" w:rsidRPr="005B27EB">
        <w:rPr>
          <w:b/>
          <w:bCs/>
        </w:rPr>
        <w:t>Giuria e modalità di votazione</w:t>
      </w:r>
    </w:p>
    <w:p w14:paraId="3464AFA6" w14:textId="7524042F" w:rsidR="009C3B6E" w:rsidRDefault="005B27EB" w:rsidP="009C3B6E">
      <w:r>
        <w:t>La Giuria sarà composta da</w:t>
      </w:r>
      <w:r w:rsidR="009C3B6E">
        <w:t xml:space="preserve"> </w:t>
      </w:r>
      <w:r w:rsidR="009D3D59">
        <w:t xml:space="preserve">5 </w:t>
      </w:r>
      <w:r>
        <w:t>membri, decisi dall’organizzazione.</w:t>
      </w:r>
    </w:p>
    <w:p w14:paraId="15B33445" w14:textId="1082EFF9" w:rsidR="009C3B6E" w:rsidRDefault="005B27EB" w:rsidP="009C3B6E">
      <w:r>
        <w:t>Nella votazione, ciascun giurato sarà tenuto a seguire i seguenti c</w:t>
      </w:r>
      <w:r w:rsidR="009C3B6E">
        <w:t>riteri di valutazione</w:t>
      </w:r>
      <w:r>
        <w:t xml:space="preserve">, attribuendo un </w:t>
      </w:r>
      <w:r w:rsidR="009C3B6E">
        <w:t xml:space="preserve">punteggio </w:t>
      </w:r>
      <w:r>
        <w:t xml:space="preserve">da </w:t>
      </w:r>
      <w:r w:rsidR="009C3B6E">
        <w:t>1</w:t>
      </w:r>
      <w:r>
        <w:t xml:space="preserve"> a </w:t>
      </w:r>
      <w:r w:rsidR="009C3B6E">
        <w:t xml:space="preserve">10 per </w:t>
      </w:r>
      <w:r>
        <w:t>criterio</w:t>
      </w:r>
      <w:r w:rsidR="004B3110">
        <w:t xml:space="preserve"> </w:t>
      </w:r>
    </w:p>
    <w:p w14:paraId="14983436" w14:textId="77777777" w:rsidR="00C76505" w:rsidRDefault="00C76505" w:rsidP="009C3B6E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1363"/>
      </w:tblGrid>
      <w:tr w:rsidR="005B27EB" w:rsidRPr="005B27EB" w14:paraId="3CC1EB10" w14:textId="283CE1A1" w:rsidTr="005B27EB">
        <w:trPr>
          <w:jc w:val="center"/>
        </w:trPr>
        <w:tc>
          <w:tcPr>
            <w:tcW w:w="3114" w:type="dxa"/>
            <w:shd w:val="clear" w:color="auto" w:fill="E7E6E6" w:themeFill="background2"/>
          </w:tcPr>
          <w:p w14:paraId="40AD31BB" w14:textId="5E332E16" w:rsidR="005B27EB" w:rsidRPr="005B27EB" w:rsidRDefault="005B27EB" w:rsidP="009C3B6E">
            <w:pPr>
              <w:rPr>
                <w:b/>
              </w:rPr>
            </w:pPr>
            <w:r w:rsidRPr="005B27EB">
              <w:rPr>
                <w:b/>
              </w:rPr>
              <w:t>Criteri</w:t>
            </w:r>
          </w:p>
        </w:tc>
        <w:tc>
          <w:tcPr>
            <w:tcW w:w="1363" w:type="dxa"/>
            <w:shd w:val="clear" w:color="auto" w:fill="E7E6E6" w:themeFill="background2"/>
          </w:tcPr>
          <w:p w14:paraId="42A8A006" w14:textId="684A3604" w:rsidR="005B27EB" w:rsidRPr="005B27EB" w:rsidRDefault="005B27EB" w:rsidP="009C3B6E">
            <w:pPr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5B27EB" w:rsidRPr="005B27EB" w14:paraId="09FC739C" w14:textId="5A0FEB68" w:rsidTr="005B27EB">
        <w:trPr>
          <w:jc w:val="center"/>
        </w:trPr>
        <w:tc>
          <w:tcPr>
            <w:tcW w:w="3114" w:type="dxa"/>
          </w:tcPr>
          <w:p w14:paraId="76638B18" w14:textId="052059A5" w:rsidR="005B27EB" w:rsidRPr="005B27EB" w:rsidRDefault="005B27EB" w:rsidP="009C3B6E">
            <w:r w:rsidRPr="005B27EB">
              <w:t xml:space="preserve">Tecnica e preparazione </w:t>
            </w:r>
          </w:p>
        </w:tc>
        <w:tc>
          <w:tcPr>
            <w:tcW w:w="1363" w:type="dxa"/>
          </w:tcPr>
          <w:p w14:paraId="2FC6DDD5" w14:textId="2EF2B60E" w:rsidR="005B27EB" w:rsidRPr="005B27EB" w:rsidRDefault="005B27EB" w:rsidP="009C3B6E">
            <w:r>
              <w:t>Da 1 a 10</w:t>
            </w:r>
          </w:p>
        </w:tc>
      </w:tr>
      <w:tr w:rsidR="005B27EB" w:rsidRPr="005B27EB" w14:paraId="0FA4933C" w14:textId="7B39012D" w:rsidTr="005B27EB">
        <w:trPr>
          <w:jc w:val="center"/>
        </w:trPr>
        <w:tc>
          <w:tcPr>
            <w:tcW w:w="3114" w:type="dxa"/>
          </w:tcPr>
          <w:p w14:paraId="34EBE7D0" w14:textId="6DFC739F" w:rsidR="005B27EB" w:rsidRPr="005B27EB" w:rsidRDefault="005B27EB" w:rsidP="009C3B6E">
            <w:r w:rsidRPr="005B27EB">
              <w:t>Originalità e creatività</w:t>
            </w:r>
          </w:p>
        </w:tc>
        <w:tc>
          <w:tcPr>
            <w:tcW w:w="1363" w:type="dxa"/>
          </w:tcPr>
          <w:p w14:paraId="54EF2284" w14:textId="479840D1" w:rsidR="005B27EB" w:rsidRPr="005B27EB" w:rsidRDefault="005B27EB" w:rsidP="009C3B6E">
            <w:r>
              <w:t>Da 1 a 10</w:t>
            </w:r>
          </w:p>
        </w:tc>
      </w:tr>
      <w:tr w:rsidR="005B27EB" w:rsidRPr="005B27EB" w14:paraId="75FBEA5F" w14:textId="750C15DD" w:rsidTr="005B27EB">
        <w:trPr>
          <w:jc w:val="center"/>
        </w:trPr>
        <w:tc>
          <w:tcPr>
            <w:tcW w:w="3114" w:type="dxa"/>
          </w:tcPr>
          <w:p w14:paraId="37B1259C" w14:textId="430528BD" w:rsidR="005B27EB" w:rsidRPr="005B27EB" w:rsidRDefault="005B27EB" w:rsidP="009C3B6E">
            <w:r w:rsidRPr="005B27EB">
              <w:t xml:space="preserve">Coinvolgimento pubblico </w:t>
            </w:r>
          </w:p>
        </w:tc>
        <w:tc>
          <w:tcPr>
            <w:tcW w:w="1363" w:type="dxa"/>
          </w:tcPr>
          <w:p w14:paraId="6BAFBF69" w14:textId="36FB71C3" w:rsidR="005B27EB" w:rsidRPr="005B27EB" w:rsidRDefault="005B27EB" w:rsidP="009C3B6E">
            <w:r>
              <w:t>Da 1 a 10</w:t>
            </w:r>
          </w:p>
        </w:tc>
      </w:tr>
      <w:tr w:rsidR="005B27EB" w:rsidRPr="005B27EB" w14:paraId="16D71AE6" w14:textId="504F105C" w:rsidTr="005B27EB">
        <w:trPr>
          <w:jc w:val="center"/>
        </w:trPr>
        <w:tc>
          <w:tcPr>
            <w:tcW w:w="3114" w:type="dxa"/>
          </w:tcPr>
          <w:p w14:paraId="5C5B290F" w14:textId="4737AA84" w:rsidR="005B27EB" w:rsidRPr="005B27EB" w:rsidRDefault="005B27EB" w:rsidP="009C3B6E">
            <w:r w:rsidRPr="005B27EB">
              <w:t>Rispetto tempi e regole</w:t>
            </w:r>
          </w:p>
        </w:tc>
        <w:tc>
          <w:tcPr>
            <w:tcW w:w="1363" w:type="dxa"/>
          </w:tcPr>
          <w:p w14:paraId="043384F3" w14:textId="67480587" w:rsidR="005B27EB" w:rsidRPr="005B27EB" w:rsidRDefault="005B27EB" w:rsidP="009C3B6E">
            <w:r>
              <w:t>Da 1 a 10</w:t>
            </w:r>
          </w:p>
        </w:tc>
      </w:tr>
      <w:tr w:rsidR="005B27EB" w14:paraId="49158F33" w14:textId="4780047E" w:rsidTr="005B27EB">
        <w:trPr>
          <w:jc w:val="center"/>
        </w:trPr>
        <w:tc>
          <w:tcPr>
            <w:tcW w:w="3114" w:type="dxa"/>
          </w:tcPr>
          <w:p w14:paraId="552FB65B" w14:textId="6063079A" w:rsidR="005B27EB" w:rsidRDefault="005B27EB" w:rsidP="009C3B6E">
            <w:r w:rsidRPr="005B27EB">
              <w:t>Fedeltà ai valori</w:t>
            </w:r>
            <w:r>
              <w:t xml:space="preserve"> </w:t>
            </w:r>
          </w:p>
        </w:tc>
        <w:tc>
          <w:tcPr>
            <w:tcW w:w="1363" w:type="dxa"/>
          </w:tcPr>
          <w:p w14:paraId="153921AE" w14:textId="5108F504" w:rsidR="005B27EB" w:rsidRDefault="005B27EB" w:rsidP="009C3B6E">
            <w:r>
              <w:t>Da 1 a 10</w:t>
            </w:r>
          </w:p>
        </w:tc>
      </w:tr>
    </w:tbl>
    <w:p w14:paraId="57DB6ECA" w14:textId="77777777" w:rsidR="005B27EB" w:rsidRDefault="005B27EB" w:rsidP="009C3B6E"/>
    <w:p w14:paraId="650C45C6" w14:textId="1E6A158B" w:rsidR="004B3110" w:rsidRDefault="005B27EB" w:rsidP="009C3B6E">
      <w:r>
        <w:t>Il voto finale scaturirà dalla somma dei punteggi ottenuti per ciascun criterio, diviso per 5.</w:t>
      </w:r>
    </w:p>
    <w:p w14:paraId="6E497FAC" w14:textId="0D8C49E2" w:rsidR="005B27EB" w:rsidRDefault="005B27EB" w:rsidP="009C3B6E">
      <w:r>
        <w:t>La Giuria esprimerà i propri voti utilizzando apposite schede, sottoscritte dal singolo giurato che si assume la responsabilità della valutazione.</w:t>
      </w:r>
    </w:p>
    <w:p w14:paraId="58B83A3D" w14:textId="77777777" w:rsidR="005B27EB" w:rsidRDefault="005B27EB" w:rsidP="00C76505">
      <w:r>
        <w:t>Alla fine della serata, saranno annunciati i vincitori, secondo le modalità tipiche dei concorsi.</w:t>
      </w:r>
    </w:p>
    <w:p w14:paraId="16E9010D" w14:textId="3DB3F701" w:rsidR="009C3B6E" w:rsidRDefault="005B27EB" w:rsidP="00C76505">
      <w:r>
        <w:t>I r</w:t>
      </w:r>
      <w:r w:rsidR="009C3B6E">
        <w:t xml:space="preserve">isultati </w:t>
      </w:r>
      <w:r>
        <w:t xml:space="preserve">sono </w:t>
      </w:r>
      <w:r w:rsidR="009C3B6E">
        <w:t>inappellabili</w:t>
      </w:r>
      <w:r>
        <w:t xml:space="preserve"> e insindacabili</w:t>
      </w:r>
      <w:r w:rsidR="00C76505">
        <w:t>.</w:t>
      </w:r>
    </w:p>
    <w:p w14:paraId="7ED48FBA" w14:textId="77777777" w:rsidR="00C76505" w:rsidRDefault="00C76505" w:rsidP="00C76505"/>
    <w:p w14:paraId="75F4FC43" w14:textId="23A1FE1B" w:rsidR="009D3D59" w:rsidRDefault="005B27EB" w:rsidP="002E0A4E">
      <w:r>
        <w:rPr>
          <w:b/>
          <w:bCs/>
        </w:rPr>
        <w:t>Art. 9</w:t>
      </w:r>
      <w:r w:rsidR="002E0A4E">
        <w:rPr>
          <w:b/>
          <w:bCs/>
        </w:rPr>
        <w:tab/>
      </w:r>
      <w:r w:rsidR="009C3B6E" w:rsidRPr="009D3D59">
        <w:rPr>
          <w:b/>
          <w:bCs/>
        </w:rPr>
        <w:t>Premi e riconoscimenti</w:t>
      </w:r>
    </w:p>
    <w:p w14:paraId="6A536D94" w14:textId="535377C8" w:rsidR="009C3B6E" w:rsidRDefault="002E0A4E" w:rsidP="002E0A4E">
      <w:pPr>
        <w:pStyle w:val="Paragrafoelenco"/>
        <w:ind w:left="0"/>
      </w:pPr>
      <w:r>
        <w:t xml:space="preserve">Premi e riconoscimenti vari saranno </w:t>
      </w:r>
      <w:r w:rsidR="00C76505">
        <w:t xml:space="preserve">comunicati successivamente </w:t>
      </w:r>
      <w:r>
        <w:t>alla chiusura delle iscrizioni, tenuto conto il numero dei partecipanti.</w:t>
      </w:r>
      <w:r w:rsidR="006818ED">
        <w:t xml:space="preserve"> Saranno previsti premi per le diverse fasce d’età</w:t>
      </w:r>
    </w:p>
    <w:p w14:paraId="0D53D9FA" w14:textId="77777777" w:rsidR="00C76505" w:rsidRDefault="00C76505" w:rsidP="00C76505">
      <w:pPr>
        <w:pStyle w:val="Paragrafoelenco"/>
      </w:pPr>
    </w:p>
    <w:p w14:paraId="50907AB0" w14:textId="48A80D17" w:rsidR="009C3B6E" w:rsidRDefault="002E0A4E" w:rsidP="002E0A4E">
      <w:pPr>
        <w:rPr>
          <w:b/>
          <w:bCs/>
        </w:rPr>
      </w:pPr>
      <w:r>
        <w:rPr>
          <w:b/>
          <w:bCs/>
        </w:rPr>
        <w:t xml:space="preserve">Art. 10 </w:t>
      </w:r>
      <w:r w:rsidR="009C3B6E" w:rsidRPr="002E0A4E">
        <w:rPr>
          <w:b/>
          <w:bCs/>
        </w:rPr>
        <w:t>Comportamento, responsabilità e sicurezza</w:t>
      </w:r>
    </w:p>
    <w:p w14:paraId="4CD2DCB6" w14:textId="6B50E532" w:rsidR="00C76505" w:rsidRDefault="002E0A4E" w:rsidP="00C76505">
      <w:r>
        <w:t xml:space="preserve">La manifestazione prevede le seguenti norme </w:t>
      </w:r>
      <w:r w:rsidR="009C3B6E">
        <w:t xml:space="preserve">di condotta: </w:t>
      </w:r>
      <w:r>
        <w:t xml:space="preserve">rispetto </w:t>
      </w:r>
      <w:r w:rsidR="009C3B6E">
        <w:t xml:space="preserve">reciproco, silenzio durante </w:t>
      </w:r>
      <w:r>
        <w:t xml:space="preserve">le </w:t>
      </w:r>
      <w:r w:rsidR="009C3B6E">
        <w:t xml:space="preserve">esibizioni altrui, abbigliamento decoroso. </w:t>
      </w:r>
      <w:r>
        <w:t>I c</w:t>
      </w:r>
      <w:r w:rsidR="009C3B6E">
        <w:t xml:space="preserve">ontenuti </w:t>
      </w:r>
      <w:r>
        <w:t xml:space="preserve">delle esibizioni </w:t>
      </w:r>
      <w:r w:rsidR="009C3B6E">
        <w:t>devono essere edificanti, senza volgarità, discriminazione</w:t>
      </w:r>
      <w:r w:rsidR="00C76505">
        <w:t>, messaggi politici e propagandistici</w:t>
      </w:r>
      <w:r>
        <w:t>.</w:t>
      </w:r>
    </w:p>
    <w:p w14:paraId="365B169B" w14:textId="77777777" w:rsidR="006818ED" w:rsidRDefault="006818ED" w:rsidP="006818ED">
      <w:r>
        <w:t xml:space="preserve">L’organizzazione non risponde di danni a strumenti o persone non direttamente causati dall’organizzazione stessa. </w:t>
      </w:r>
    </w:p>
    <w:p w14:paraId="36165893" w14:textId="77777777" w:rsidR="009D3D59" w:rsidRDefault="009D3D59" w:rsidP="00C76505"/>
    <w:p w14:paraId="33299909" w14:textId="4FFBC5DE" w:rsidR="009D3D59" w:rsidRPr="002E0A4E" w:rsidRDefault="002E0A4E" w:rsidP="002E0A4E">
      <w:pPr>
        <w:rPr>
          <w:b/>
          <w:bCs/>
        </w:rPr>
      </w:pPr>
      <w:r>
        <w:rPr>
          <w:b/>
          <w:bCs/>
        </w:rPr>
        <w:t>Art. 11</w:t>
      </w:r>
      <w:r>
        <w:rPr>
          <w:b/>
          <w:bCs/>
        </w:rPr>
        <w:tab/>
      </w:r>
      <w:r w:rsidR="006818ED">
        <w:rPr>
          <w:b/>
          <w:bCs/>
        </w:rPr>
        <w:t xml:space="preserve"> Privacy</w:t>
      </w:r>
      <w:r w:rsidR="009D3D59" w:rsidRPr="002E0A4E">
        <w:rPr>
          <w:b/>
          <w:bCs/>
        </w:rPr>
        <w:t xml:space="preserve"> </w:t>
      </w:r>
    </w:p>
    <w:p w14:paraId="30C98E3B" w14:textId="40F90622" w:rsidR="006818ED" w:rsidRDefault="006818ED" w:rsidP="002E0A4E">
      <w:r w:rsidRPr="006818ED">
        <w:t xml:space="preserve">Il trattamento dei dati personali dei singoli partecipanti è finalizzato unicamente alla gestione del premio, tali dati non saranno comunicati o diffusi a terzi a qualsiasi titolo (D.L. 30 giugno 2003 n. 196 e successivi). I concorrenti dovranno dare la propria autorizzazione al trattamento dei dati della propria immagine attraverso la scheda di </w:t>
      </w:r>
      <w:r>
        <w:t>iscrizione</w:t>
      </w:r>
      <w:r w:rsidRPr="006818ED">
        <w:t>.</w:t>
      </w:r>
    </w:p>
    <w:p w14:paraId="7DF7BDFA" w14:textId="4CA60614" w:rsidR="00C76505" w:rsidRDefault="00C76505" w:rsidP="00C76505">
      <w:pPr>
        <w:pStyle w:val="Paragrafoelenco"/>
      </w:pPr>
    </w:p>
    <w:p w14:paraId="2DC0054B" w14:textId="7DFC67C8" w:rsidR="009C3B6E" w:rsidRPr="009D3D59" w:rsidRDefault="002E0A4E" w:rsidP="002E0A4E">
      <w:pPr>
        <w:rPr>
          <w:b/>
          <w:bCs/>
        </w:rPr>
      </w:pPr>
      <w:r>
        <w:rPr>
          <w:b/>
          <w:bCs/>
        </w:rPr>
        <w:t>Art. 12</w:t>
      </w:r>
      <w:r w:rsidR="00C76505" w:rsidRPr="002E0A4E">
        <w:rPr>
          <w:b/>
          <w:bCs/>
        </w:rPr>
        <w:t xml:space="preserve"> </w:t>
      </w:r>
      <w:r w:rsidR="006818ED">
        <w:rPr>
          <w:b/>
          <w:bCs/>
        </w:rPr>
        <w:t>Norme finali</w:t>
      </w:r>
    </w:p>
    <w:p w14:paraId="3A97EC95" w14:textId="457D1AD4" w:rsidR="009C3B6E" w:rsidRDefault="009C3B6E" w:rsidP="009C3B6E">
      <w:r>
        <w:t xml:space="preserve">L’organizzazione </w:t>
      </w:r>
      <w:r w:rsidR="002E0A4E">
        <w:t xml:space="preserve">potrà </w:t>
      </w:r>
      <w:r>
        <w:t xml:space="preserve">modificare il </w:t>
      </w:r>
      <w:r w:rsidR="002E0A4E">
        <w:t xml:space="preserve">presente </w:t>
      </w:r>
      <w:r>
        <w:t>regolamento per motivi di forza maggiore, comunicandolo via email</w:t>
      </w:r>
      <w:r w:rsidR="002E0A4E">
        <w:t xml:space="preserve"> agli interessati</w:t>
      </w:r>
      <w:r>
        <w:t>.</w:t>
      </w:r>
      <w:r w:rsidR="002E0A4E">
        <w:t xml:space="preserve"> Sono ammessi reclami a tali modifiche solo entro 24 dall’inizio della manifestazione. Non saranno ammessi reclami in corso di serata o successivamente, né per quanto concerne il regolamento, né per gli esiti della votazione e premiazione.</w:t>
      </w:r>
    </w:p>
    <w:p w14:paraId="04F6DBE1" w14:textId="77777777" w:rsidR="006818ED" w:rsidRDefault="006818ED" w:rsidP="006818ED">
      <w:r>
        <w:t>Per quanto non espressamente previsto nel presente Regolamento, si fa rinvio al Codice Civile e alle disposizioni legislative e regolamentari, nazionali e comunitarie vigenti in materia.</w:t>
      </w:r>
    </w:p>
    <w:p w14:paraId="23F591A9" w14:textId="4FB2670F" w:rsidR="00C20589" w:rsidRDefault="006818ED" w:rsidP="006818ED">
      <w:r>
        <w:t>Per ogni ulteriore informazione, è possibile rivolgersi ai seguenti contatti:</w:t>
      </w:r>
    </w:p>
    <w:p w14:paraId="56F65350" w14:textId="77777777" w:rsidR="00BD0D53" w:rsidRDefault="009C3B6E" w:rsidP="009D3D59">
      <w:r>
        <w:t xml:space="preserve">Suor </w:t>
      </w:r>
      <w:r w:rsidR="00C20589">
        <w:t xml:space="preserve">Elvira Miele </w:t>
      </w:r>
      <w:r>
        <w:t xml:space="preserve">– </w:t>
      </w:r>
      <w:r w:rsidR="002E0A4E">
        <w:t xml:space="preserve">Direttrice </w:t>
      </w:r>
      <w:r>
        <w:t xml:space="preserve">Istituto </w:t>
      </w:r>
      <w:r w:rsidR="00C20589">
        <w:t xml:space="preserve">FMA Spezzano Albanese </w:t>
      </w:r>
      <w:r>
        <w:t xml:space="preserve">(CS) </w:t>
      </w:r>
    </w:p>
    <w:p w14:paraId="61A98B38" w14:textId="2C321553" w:rsidR="002E5DA8" w:rsidRDefault="009C3B6E" w:rsidP="009D3D59">
      <w:r>
        <w:t>– Tel:</w:t>
      </w:r>
      <w:r w:rsidR="00C20589">
        <w:t xml:space="preserve"> 345 468 0117 </w:t>
      </w:r>
      <w:r>
        <w:t xml:space="preserve">– Email: </w:t>
      </w:r>
      <w:hyperlink r:id="rId6" w:history="1">
        <w:r w:rsidR="006818ED" w:rsidRPr="007B7D55">
          <w:rPr>
            <w:rStyle w:val="Collegamentoipertestuale"/>
          </w:rPr>
          <w:t>direttrice.spezzano@fma-imr.it</w:t>
        </w:r>
      </w:hyperlink>
    </w:p>
    <w:p w14:paraId="4D7C52AB" w14:textId="77777777" w:rsidR="006818ED" w:rsidRPr="009D3D59" w:rsidRDefault="006818ED" w:rsidP="009D3D59"/>
    <w:sectPr w:rsidR="006818ED" w:rsidRPr="009D3D59" w:rsidSect="00910080">
      <w:pgSz w:w="11906" w:h="16838"/>
      <w:pgMar w:top="1418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D1A50"/>
    <w:multiLevelType w:val="hybridMultilevel"/>
    <w:tmpl w:val="77488C04"/>
    <w:lvl w:ilvl="0" w:tplc="FE52138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DD675F"/>
    <w:multiLevelType w:val="hybridMultilevel"/>
    <w:tmpl w:val="174C2262"/>
    <w:lvl w:ilvl="0" w:tplc="EC3087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85678"/>
    <w:multiLevelType w:val="hybridMultilevel"/>
    <w:tmpl w:val="F336DE8E"/>
    <w:lvl w:ilvl="0" w:tplc="812880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580341">
    <w:abstractNumId w:val="1"/>
  </w:num>
  <w:num w:numId="2" w16cid:durableId="494303759">
    <w:abstractNumId w:val="0"/>
  </w:num>
  <w:num w:numId="3" w16cid:durableId="721557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DA8"/>
    <w:rsid w:val="000337B0"/>
    <w:rsid w:val="00054350"/>
    <w:rsid w:val="001C58E4"/>
    <w:rsid w:val="002C5F33"/>
    <w:rsid w:val="002D6CFF"/>
    <w:rsid w:val="002E0A4E"/>
    <w:rsid w:val="002E5DA8"/>
    <w:rsid w:val="00333838"/>
    <w:rsid w:val="003767FF"/>
    <w:rsid w:val="0043783D"/>
    <w:rsid w:val="00482687"/>
    <w:rsid w:val="004B3110"/>
    <w:rsid w:val="00500091"/>
    <w:rsid w:val="00512138"/>
    <w:rsid w:val="00513D35"/>
    <w:rsid w:val="005830C7"/>
    <w:rsid w:val="005858EE"/>
    <w:rsid w:val="005B27EB"/>
    <w:rsid w:val="00676551"/>
    <w:rsid w:val="006818ED"/>
    <w:rsid w:val="006D062F"/>
    <w:rsid w:val="006F0066"/>
    <w:rsid w:val="006F4949"/>
    <w:rsid w:val="007A49E8"/>
    <w:rsid w:val="00806FF2"/>
    <w:rsid w:val="00910080"/>
    <w:rsid w:val="009C3B6E"/>
    <w:rsid w:val="009D3D59"/>
    <w:rsid w:val="00A3067F"/>
    <w:rsid w:val="00AD290E"/>
    <w:rsid w:val="00B03FF8"/>
    <w:rsid w:val="00BA1A7C"/>
    <w:rsid w:val="00BD0D53"/>
    <w:rsid w:val="00C20589"/>
    <w:rsid w:val="00C76505"/>
    <w:rsid w:val="00C825AE"/>
    <w:rsid w:val="00D15E32"/>
    <w:rsid w:val="00E97B10"/>
    <w:rsid w:val="00EC65E5"/>
    <w:rsid w:val="00F058AF"/>
    <w:rsid w:val="00F96185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3B1B"/>
  <w15:chartTrackingRefBased/>
  <w15:docId w15:val="{407E8637-B7C7-4111-AAC4-7C99C0F3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5D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5D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5D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5D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5D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5D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5D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5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5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5DA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5DA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5DA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5D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5D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5D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5DA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5D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5D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5D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5D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5D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5D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5DA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5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5DA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5DA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B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818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ttrice.spezzano@fma-imr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MARIA AUSILIATRICE</dc:creator>
  <cp:keywords/>
  <dc:description/>
  <cp:lastModifiedBy>ISTITUTO MARIA AUSILIATRICE</cp:lastModifiedBy>
  <cp:revision>8</cp:revision>
  <dcterms:created xsi:type="dcterms:W3CDTF">2026-04-09T17:53:00Z</dcterms:created>
  <dcterms:modified xsi:type="dcterms:W3CDTF">2026-04-13T18:36:00Z</dcterms:modified>
</cp:coreProperties>
</file>